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26-08-011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Offenes Verfahren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Tischlerarbeiten / Kindergarten Möbel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Tischlerarbeiten - Kindergartenmöbel
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